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L.H.V. Glasgroothandel b.v.</w:t>
      </w:r>
    </w:p>
    <w:p w:rsidR="00470A4D" w:rsidRPr="006F0428" w:rsidRDefault="00470A4D" w:rsidP="000747AA">
      <w:pPr>
        <w:pStyle w:val="Lijstalinea"/>
      </w:pPr>
      <w:r w:rsidRPr="006F0428">
        <w:t>Postbus 384</w:t>
      </w:r>
      <w:r w:rsidRPr="006F0428">
        <w:br/>
        <w:t>5201 AJ</w:t>
      </w:r>
      <w:r w:rsidRPr="006F0428">
        <w:br/>
        <w:t>'S-HERTOGENBOSCH</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L.H.V. Glasgroothandel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