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Duinkerke Glasservice BV</w:t>
      </w:r>
    </w:p>
    <w:p w:rsidR="00470A4D" w:rsidRPr="006F0428" w:rsidRDefault="00470A4D" w:rsidP="000747AA">
      <w:pPr>
        <w:pStyle w:val="Lijstalinea"/>
      </w:pPr>
      <w:r w:rsidRPr="006F0428">
        <w:t>Pluimenweg 5</w:t>
      </w:r>
      <w:r w:rsidRPr="006F0428">
        <w:br/>
        <w:t>3925 BK</w:t>
      </w:r>
      <w:r w:rsidRPr="006F0428">
        <w:br/>
        <w:t>SCHERPENZEEL GLD</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Duinkerke Glasservice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 Duinerke</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15-04-2025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