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Vandaglas B.V. Zuid oost</w:t>
      </w:r>
    </w:p>
    <w:p w:rsidR="00470A4D" w:rsidRPr="006F0428" w:rsidRDefault="00470A4D" w:rsidP="000747AA">
      <w:pPr>
        <w:pStyle w:val="Lijstalinea"/>
      </w:pPr>
      <w:r w:rsidRPr="006F0428">
        <w:t>Meander 451</w:t>
      </w:r>
      <w:r w:rsidRPr="006F0428">
        <w:br/>
        <w:t>6825 MD</w:t>
      </w:r>
      <w:r w:rsidRPr="006F0428">
        <w:br/>
        <w:t>ARNHEM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Vandaglas B.V. Zuid oost</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Micha van Overbeeke</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