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Stichting Vlakglas Recycling Nederland</w:t>
      </w:r>
    </w:p>
    <w:p w:rsidR="00470A4D" w:rsidRPr="006F0428" w:rsidRDefault="00470A4D" w:rsidP="000747AA">
      <w:pPr>
        <w:pStyle w:val="Lijstalinea"/>
      </w:pPr>
      <w:r w:rsidRPr="006F0428">
        <w:t>Postbus 340</w:t>
      </w:r>
      <w:r w:rsidRPr="006F0428">
        <w:br/>
        <w:t>2700 AH</w:t>
      </w:r>
      <w:r w:rsidRPr="006F0428">
        <w:br/>
        <w:t>ZOETERMEER</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Stichting Vlakglas Recycling Nederland</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test</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02-04-2025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