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Huntink Kozijnen B.V.</w:t>
      </w:r>
    </w:p>
    <w:p w:rsidR="00470A4D" w:rsidRPr="006F0428" w:rsidRDefault="00470A4D" w:rsidP="000747AA">
      <w:pPr>
        <w:pStyle w:val="Lijstalinea"/>
      </w:pPr>
      <w:r w:rsidRPr="006F0428">
        <w:t>Vlijtstraat 11</w:t>
      </w:r>
      <w:r w:rsidRPr="006F0428">
        <w:br/>
        <w:t>7005 BN</w:t>
      </w:r>
      <w:r w:rsidRPr="006F0428">
        <w:br/>
        <w:t>DOETINCHEM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Huntink Kozijnen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23-09-2025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