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Martin Glas Ede BV</w:t>
      </w:r>
    </w:p>
    <w:p w:rsidR="00470A4D" w:rsidRPr="006F0428" w:rsidRDefault="00470A4D" w:rsidP="000747AA">
      <w:pPr>
        <w:pStyle w:val="Lijstalinea"/>
      </w:pPr>
      <w:r w:rsidRPr="006F0428">
        <w:t>Galvanistraat 88</w:t>
      </w:r>
      <w:r w:rsidRPr="006F0428">
        <w:br/>
        <w:t>6716 AE</w:t>
      </w:r>
      <w:r w:rsidRPr="006F0428">
        <w:br/>
        <w:t>EDE GLD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Martin Glas Ede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Eva Verhofstad</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