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Saint Gobain Innovative Materials Belgium NV</w:t>
      </w:r>
    </w:p>
    <w:p w:rsidR="00470A4D" w:rsidRPr="006F0428" w:rsidRDefault="00470A4D" w:rsidP="000747AA">
      <w:pPr>
        <w:pStyle w:val="Lijstalinea"/>
      </w:pPr>
      <w:r w:rsidRPr="006F0428">
        <w:t>Avenue Einstein 6</w:t>
      </w:r>
      <w:r w:rsidRPr="006F0428">
        <w:br/>
        <w:t>1300</w:t>
      </w:r>
      <w:r w:rsidRPr="006F0428">
        <w:br/>
        <w:t>Wavre</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Saint Gobain Innovative Materials Belgium NV</w:t>
      </w:r>
      <w:r w:rsidR="001F3367">
        <w:br/>
      </w:r>
    </w:p>
    <w:p w:rsidR="00482036" w:rsidRPr="00476A57" w:rsidRDefault="00482036" w:rsidP="000747AA">
      <w:pPr>
        <w:contextualSpacing/>
      </w:pPr>
      <w:r>
        <w:t>Rechtsgeldig vertegenwoordigd door:</w:t>
      </w:r>
      <w:r w:rsidR="001F3367" w:rsidRPr="00A8113F">
        <w:rPr>
          <w:color w:val="FFFFFF" w:themeColor="background1"/>
        </w:rPr>
        <w:t>
          <w:r>
            <w:rPr>
              <w:color w:val="000000"/>
            </w:rPr>
            <w:t>Rony Gielen</w:t>
          </w:r>
        </w:t>
      </w:r>
    </w:p>
    <w:p w:rsidR="00476A57" w:rsidRDefault="00476A57" w:rsidP="000747AA">
      <w:pPr>
        <w:contextualSpacing/>
        <w:rPr>
          <w:i/>
          <w:iCs/>
        </w:rPr>
      </w:pPr>
    </w:p>
    <w:p w:rsidR="00476A57" w:rsidRDefault="00482036" w:rsidP="000747AA">
      <w:pPr>
        <w:contextualSpacing/>
      </w:pPr>
      <w:r>
        <w:t>d</w:t>
      </w:r>
      <w:r w:rsidR="00476A57">
        <w:t>atum:</w:t>
      </w:r>
      <w:r w:rsidR="00C9372E" w:rsidRPr="006F0428">
        <w:t>28-03-2025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
        <w:pict>
          <v:shape type="#_x0000_t75" style="width:529.13385826772px;height:213.36042672085px" stroked="f" filled="f">
            <v:imagedata r:id="rId15" o:title=""/>
          </v:shape>
        </w:pict>
        <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15" Type="http://schemas.openxmlformats.org/officeDocument/2006/relationships/image" Target="media/image_rId15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