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Global Glass Group B.V.</w:t>
      </w:r>
    </w:p>
    <w:p w:rsidR="00470A4D" w:rsidRPr="006F0428" w:rsidRDefault="00470A4D" w:rsidP="000747AA">
      <w:pPr>
        <w:pStyle w:val="Lijstalinea"/>
      </w:pPr>
      <w:r w:rsidRPr="006F0428">
        <w:t>Weerenweg 16</w:t>
      </w:r>
      <w:r w:rsidRPr="006F0428">
        <w:br/>
        <w:t>1161 AH</w:t>
      </w:r>
      <w:r w:rsidRPr="006F0428">
        <w:br/>
        <w:t>ZWANENBURG</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Global Glass Group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io Marieke Roozen-Tock</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07-04-2025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2.93113008761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