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Nuninga</w:t>
      </w:r>
    </w:p>
    <w:p w:rsidR="00470A4D" w:rsidRPr="006F0428" w:rsidRDefault="00470A4D" w:rsidP="000747AA">
      <w:pPr>
        <w:pStyle w:val="Lijstalinea"/>
      </w:pPr>
      <w:r w:rsidRPr="006F0428">
        <w:t>Wedderweg 167</w:t>
      </w:r>
      <w:r w:rsidRPr="006F0428">
        <w:br/>
        <w:t>9665 JP</w:t>
      </w:r>
      <w:r w:rsidRPr="006F0428">
        <w:br/>
        <w:t>OUDE PEKELA</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Nuninga</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Sander Hekman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