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Fakro Dakvensters, Importeur Peters B.V.</w:t>
      </w:r>
    </w:p>
    <w:p w:rsidR="00470A4D" w:rsidRPr="006F0428" w:rsidRDefault="00470A4D" w:rsidP="000747AA">
      <w:pPr>
        <w:pStyle w:val="Lijstalinea"/>
      </w:pPr>
      <w:r w:rsidRPr="006F0428">
        <w:t>De Ren 34</w:t>
      </w:r>
      <w:r w:rsidRPr="006F0428">
        <w:br/>
        <w:t>6562 JK</w:t>
      </w:r>
      <w:r w:rsidRPr="006F0428">
        <w:br/>
        <w:t>GROESBEEK</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Fakro Dakvensters, Importeur Peters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T.J.M. Peters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23-04-2025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