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CK Kozijnen B.V.</w:t>
      </w:r>
    </w:p>
    <w:p w:rsidR="00470A4D" w:rsidRPr="006F0428" w:rsidRDefault="00470A4D" w:rsidP="000747AA">
      <w:pPr>
        <w:pStyle w:val="Lijstalinea"/>
      </w:pPr>
      <w:r w:rsidRPr="006F0428">
        <w:t>Planckstraat 7</w:t>
      </w:r>
      <w:r w:rsidRPr="006F0428">
        <w:br/>
        <w:t>3316 GS</w:t>
      </w:r>
      <w:r w:rsidRPr="006F0428">
        <w:br/>
        <w:t>DORDRECHT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CK Kozijnen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