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Schijns</w:t>
      </w:r>
    </w:p>
    <w:p w:rsidR="00470A4D" w:rsidRPr="006F0428" w:rsidRDefault="00470A4D" w:rsidP="000747AA">
      <w:pPr>
        <w:pStyle w:val="Lijstalinea"/>
      </w:pPr>
      <w:r w:rsidRPr="006F0428">
        <w:t>Slakstraat 37</w:t>
      </w:r>
      <w:r w:rsidRPr="006F0428">
        <w:br/>
        <w:t>6462 CT</w:t>
      </w:r>
      <w:r w:rsidRPr="006F0428">
        <w:br/>
        <w:t>KERKRADE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Schijns</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F.M.D. Schijns.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31-03-2025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