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Aart Bouman V.O.F.</w:t>
      </w:r>
    </w:p>
    <w:p w:rsidR="00470A4D" w:rsidRPr="006F0428" w:rsidRDefault="00470A4D" w:rsidP="000747AA">
      <w:pPr>
        <w:pStyle w:val="Lijstalinea"/>
      </w:pPr>
      <w:r w:rsidRPr="006F0428">
        <w:t>Wilmersdorf 29</w:t>
      </w:r>
      <w:r w:rsidRPr="006F0428">
        <w:br/>
        <w:t>7327 AD</w:t>
      </w:r>
      <w:r w:rsidRPr="006F0428">
        <w:br/>
        <w:t>APELDOORN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Aart Bouman V.O.F.</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M. A. Bouman</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03-04-2025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