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Haro Aluminium Veenendaal B.V.</w:t>
      </w:r>
    </w:p>
    <w:p w:rsidR="00470A4D" w:rsidRPr="006F0428" w:rsidRDefault="00470A4D" w:rsidP="000747AA">
      <w:pPr>
        <w:pStyle w:val="Lijstalinea"/>
      </w:pPr>
      <w:r w:rsidRPr="006F0428">
        <w:t>Transformatorstraat 4</w:t>
      </w:r>
      <w:r w:rsidRPr="006F0428">
        <w:br/>
        <w:t>3903 LT</w:t>
      </w:r>
      <w:r w:rsidRPr="006F0428">
        <w:br/>
        <w:t>VEENENDAAL</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Haro Aluminium Veenendaal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03-04-2025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