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Mulder Vastgoedonderhoud B.V.</w:t>
      </w:r>
    </w:p>
    <w:p w:rsidR="00470A4D" w:rsidRPr="006F0428" w:rsidRDefault="00470A4D" w:rsidP="000747AA">
      <w:pPr>
        <w:pStyle w:val="Lijstalinea"/>
      </w:pPr>
      <w:r w:rsidRPr="006F0428">
        <w:t>Beatrix de Rijkweg 10</w:t>
      </w:r>
      <w:r w:rsidRPr="006F0428">
        <w:br/>
        <w:t>7602 RA</w:t>
      </w:r>
      <w:r w:rsidRPr="006F0428">
        <w:br/>
        <w:t>ALMELO</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Mulder Vastgoedonderhoud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16-04-2025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