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 Meester Schildersbedrijf</w:t>
      </w:r>
    </w:p>
    <w:p w:rsidR="00470A4D" w:rsidRPr="006F0428" w:rsidRDefault="00470A4D" w:rsidP="000747AA">
      <w:pPr>
        <w:pStyle w:val="Lijstalinea"/>
      </w:pPr>
      <w:r w:rsidRPr="006F0428">
        <w:t>De Brekken 1</w:t>
      </w:r>
      <w:r w:rsidRPr="006F0428">
        <w:br/>
        <w:t>8502 TN</w:t>
      </w:r>
      <w:r w:rsidRPr="006F0428">
        <w:br/>
        <w:t>JOURE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 Meester Schildersbedrijf</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Lucille Meester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