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Scheldebouw BV</w:t>
      </w:r>
    </w:p>
    <w:p w:rsidR="00470A4D" w:rsidRPr="006F0428" w:rsidRDefault="00470A4D" w:rsidP="000747AA">
      <w:pPr>
        <w:pStyle w:val="Lijstalinea"/>
      </w:pPr>
      <w:r w:rsidRPr="006F0428">
        <w:t>Postbus 8042</w:t>
      </w:r>
      <w:r w:rsidRPr="006F0428">
        <w:br/>
        <w:t>4330 EA</w:t>
      </w:r>
      <w:r w:rsidRPr="006F0428">
        <w:br/>
        <w:t>MIDDELBURG</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Scheldebouw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Bart van Steveninck</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01-04-2025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