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Twentse Glasgroep BV</w:t>
      </w:r>
    </w:p>
    <w:p w:rsidR="00470A4D" w:rsidRPr="006F0428" w:rsidRDefault="00470A4D" w:rsidP="000747AA">
      <w:pPr>
        <w:pStyle w:val="Lijstalinea"/>
      </w:pPr>
      <w:r w:rsidRPr="006F0428">
        <w:t>Mettenkampsweg 9</w:t>
      </w:r>
      <w:r w:rsidRPr="006F0428">
        <w:br/>
        <w:t>7468 AH</w:t>
      </w:r>
      <w:r w:rsidRPr="006F0428">
        <w:br/>
        <w:t>ENTER</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Twentse Glasgroep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10-04-2025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