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Van der Meer Multiglas BV</w:t>
      </w:r>
    </w:p>
    <w:p w:rsidR="00470A4D" w:rsidRPr="006F0428" w:rsidRDefault="00470A4D" w:rsidP="000747AA">
      <w:pPr>
        <w:pStyle w:val="Lijstalinea"/>
      </w:pPr>
      <w:r w:rsidRPr="006F0428">
        <w:t>Industriekade 32</w:t>
      </w:r>
      <w:r w:rsidRPr="006F0428">
        <w:br/>
        <w:t>2172 HW</w:t>
      </w:r>
      <w:r w:rsidRPr="006F0428">
        <w:br/>
        <w:t>SASSENHEIM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Van der Meer Multiglas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Dhr. E.C. van der Meer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