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HGI Glasindustrie bv</w:t>
      </w:r>
    </w:p>
    <w:p w:rsidR="00470A4D" w:rsidRPr="006F0428" w:rsidRDefault="00470A4D" w:rsidP="000747AA">
      <w:pPr>
        <w:pStyle w:val="Lijstalinea"/>
      </w:pPr>
      <w:r w:rsidRPr="006F0428">
        <w:t>Nieuwe Hemweg 32</w:t>
      </w:r>
      <w:r w:rsidRPr="006F0428">
        <w:br/>
        <w:t>1013 CX</w:t>
      </w:r>
      <w:r w:rsidRPr="006F0428">
        <w:br/>
        <w:t>AMSTERDAM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HGI Glasindustrie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