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Meubel- en Timmerfabriek R. Hermans</w:t>
      </w:r>
    </w:p>
    <w:p w:rsidR="00470A4D" w:rsidRPr="006F0428" w:rsidRDefault="00470A4D" w:rsidP="000747AA">
      <w:pPr>
        <w:pStyle w:val="Lijstalinea"/>
      </w:pPr>
      <w:r w:rsidRPr="006F0428">
        <w:t>Selzerbeeklaan 5</w:t>
      </w:r>
      <w:r w:rsidRPr="006F0428">
        <w:br/>
        <w:t>6291 HV</w:t>
      </w:r>
      <w:r w:rsidRPr="006F0428">
        <w:br/>
        <w:t>VAALS</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Meubel- en Timmerfabriek R. Hermans</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RHM Hermans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