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F.B.S. Bouwglas V.O.F.</w:t>
      </w:r>
    </w:p>
    <w:p w:rsidR="00470A4D" w:rsidRPr="006F0428" w:rsidRDefault="00470A4D" w:rsidP="000747AA">
      <w:pPr>
        <w:pStyle w:val="Lijstalinea"/>
      </w:pPr>
      <w:r w:rsidRPr="006F0428">
        <w:t>Kelvinstraat 5</w:t>
      </w:r>
      <w:r w:rsidRPr="006F0428">
        <w:br/>
        <w:t>8801 NA</w:t>
      </w:r>
      <w:r w:rsidRPr="006F0428">
        <w:br/>
        <w:t>FRANEKER</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F.B.S. Bouwglas V.O.F.</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15-04-2025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