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Derissen Glasgroep BV</w:t>
      </w:r>
    </w:p>
    <w:p w:rsidR="00470A4D" w:rsidRPr="006F0428" w:rsidRDefault="00470A4D" w:rsidP="000747AA">
      <w:pPr>
        <w:pStyle w:val="Lijstalinea"/>
      </w:pPr>
      <w:r w:rsidRPr="006F0428">
        <w:t>Strijthagenweg 50</w:t>
      </w:r>
      <w:r w:rsidRPr="006F0428">
        <w:br/>
        <w:t>6468 EH</w:t>
      </w:r>
      <w:r w:rsidRPr="006F0428">
        <w:br/>
        <w:t>KERKRADE</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Derissen Glasgroep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P.M.J Derissen</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03-04-2025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