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Timmerbedrijf Lambert Hennen</w:t>
      </w:r>
    </w:p>
    <w:p w:rsidR="00470A4D" w:rsidRPr="006F0428" w:rsidRDefault="00470A4D" w:rsidP="000747AA">
      <w:pPr>
        <w:pStyle w:val="Lijstalinea"/>
      </w:pPr>
      <w:r w:rsidRPr="006F0428">
        <w:t>Vaesraderweg 15</w:t>
      </w:r>
      <w:r w:rsidRPr="006F0428">
        <w:br/>
        <w:t>6361 JL</w:t>
      </w:r>
      <w:r w:rsidRPr="006F0428">
        <w:br/>
        <w:t>NUTH</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Timmerbedrijf Lambert Hennen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10-04-2025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