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Profel Nederland B.V.</w:t>
      </w:r>
    </w:p>
    <w:p w:rsidR="00470A4D" w:rsidRPr="006F0428" w:rsidRDefault="00470A4D" w:rsidP="000747AA">
      <w:pPr>
        <w:pStyle w:val="Lijstalinea"/>
      </w:pPr>
      <w:r w:rsidRPr="006F0428">
        <w:t>Postbus 49</w:t>
      </w:r>
      <w:r w:rsidRPr="006F0428">
        <w:br/>
        <w:t>5520 AA</w:t>
      </w:r>
      <w:r w:rsidRPr="006F0428">
        <w:br/>
        <w:t>EERSEL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Profel Nederland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Willy Lauwers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