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Glaszettersbedrijf Benschop Doetinchem B.V.</w:t>
      </w:r>
    </w:p>
    <w:p w:rsidR="00470A4D" w:rsidRPr="006F0428" w:rsidRDefault="00470A4D" w:rsidP="000747AA">
      <w:pPr>
        <w:pStyle w:val="Lijstalinea"/>
      </w:pPr>
      <w:r w:rsidRPr="006F0428">
        <w:t>Doetinchemseweg 61</w:t>
      </w:r>
      <w:r w:rsidRPr="006F0428">
        <w:br/>
        <w:t>7007 CB</w:t>
      </w:r>
      <w:r w:rsidRPr="006F0428">
        <w:br/>
        <w:t>DOETINCHEM</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Glaszettersbedrijf Benschop Doetinchem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