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Tisaco Wonen BV</w:t>
      </w:r>
    </w:p>
    <w:p w:rsidR="00470A4D" w:rsidRPr="006F0428" w:rsidRDefault="00470A4D" w:rsidP="000747AA">
      <w:pPr>
        <w:pStyle w:val="Lijstalinea"/>
      </w:pPr>
      <w:r w:rsidRPr="006F0428">
        <w:t>Thermiekstraat 4 A</w:t>
      </w:r>
      <w:r w:rsidRPr="006F0428">
        <w:br/>
        <w:t>6361 HB</w:t>
      </w:r>
      <w:r w:rsidRPr="006F0428">
        <w:br/>
        <w:t>NUTH</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Tisaco Wonen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nicole Tillmanns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