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Lansink BV</w:t>
      </w:r>
    </w:p>
    <w:p w:rsidR="00470A4D" w:rsidRPr="006F0428" w:rsidRDefault="00470A4D" w:rsidP="000747AA">
      <w:pPr>
        <w:pStyle w:val="Lijstalinea"/>
      </w:pPr>
      <w:r w:rsidRPr="006F0428">
        <w:t>Lonnekerbrugstraat 95</w:t>
      </w:r>
      <w:r w:rsidRPr="006F0428">
        <w:br/>
        <w:t>7547 AK</w:t>
      </w:r>
      <w:r w:rsidRPr="006F0428">
        <w:br/>
        <w:t>ENSCHEDE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Lansink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Dhr. G.L. Mönnink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