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AGC Energypane</w:t>
      </w:r>
    </w:p>
    <w:p w:rsidR="00470A4D" w:rsidRPr="006F0428" w:rsidRDefault="00470A4D" w:rsidP="000747AA">
      <w:pPr>
        <w:pStyle w:val="Lijstalinea"/>
      </w:pPr>
      <w:r w:rsidRPr="006F0428">
        <w:t>Rue de Houtain 32</w:t>
      </w:r>
      <w:r w:rsidRPr="006F0428">
        <w:br/>
        <w:t>B-4280</w:t>
      </w:r>
      <w:r w:rsidRPr="006F0428">
        <w:br/>
        <w:t>Grand-Hallet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AGC Energypane</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14-07-2025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