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Glasmij Venlo bv</w:t>
      </w:r>
    </w:p>
    <w:p w:rsidR="00470A4D" w:rsidRPr="006F0428" w:rsidRDefault="00470A4D" w:rsidP="000747AA">
      <w:pPr>
        <w:pStyle w:val="Lijstalinea"/>
      </w:pPr>
      <w:r w:rsidRPr="006F0428">
        <w:t>Roermondseweg 150a</w:t>
      </w:r>
      <w:r w:rsidRPr="006F0428">
        <w:br/>
        <w:t>5935 AE</w:t>
      </w:r>
      <w:r w:rsidRPr="006F0428">
        <w:br/>
        <w:t>STEYL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Glasmij Venlo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E.M.G. Tosserams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17-04-2025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