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 Abeln B.V.</w:t>
      </w:r>
    </w:p>
    <w:p w:rsidR="00470A4D" w:rsidRPr="006F0428" w:rsidRDefault="00470A4D" w:rsidP="000747AA">
      <w:pPr>
        <w:pStyle w:val="Lijstalinea"/>
      </w:pPr>
      <w:r w:rsidRPr="006F0428">
        <w:t>Wasaweg 14</w:t>
      </w:r>
      <w:r w:rsidRPr="006F0428">
        <w:br/>
        <w:t>9723 JB</w:t>
      </w:r>
      <w:r w:rsidRPr="006F0428">
        <w:br/>
        <w:t>GRONINGEN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 Abeln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H.P. Boekema</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10-04-2025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