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AGC Fabrication Belgium NV - Site Seapane</w:t>
      </w:r>
    </w:p>
    <w:p w:rsidR="00470A4D" w:rsidRPr="006F0428" w:rsidRDefault="00470A4D" w:rsidP="000747AA">
      <w:pPr>
        <w:pStyle w:val="Lijstalinea"/>
      </w:pPr>
      <w:r w:rsidRPr="006F0428">
        <w:t>Lisseweegse Steenweg 14</w:t>
      </w:r>
      <w:r w:rsidRPr="006F0428">
        <w:br/>
        <w:t>BE-8380</w:t>
      </w:r>
      <w:r w:rsidRPr="006F0428">
        <w:br/>
        <w:t>ZEEBRUGGE</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AGC Fabrication Belgium NV - Site Seapane</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29-04-2025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