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Weekamp Deuren B.V.</w:t>
      </w:r>
    </w:p>
    <w:p w:rsidR="00470A4D" w:rsidRPr="006F0428" w:rsidRDefault="00470A4D" w:rsidP="000747AA">
      <w:pPr>
        <w:pStyle w:val="Lijstalinea"/>
      </w:pPr>
      <w:r w:rsidRPr="006F0428">
        <w:t>Archimedesstraat 10</w:t>
      </w:r>
      <w:r w:rsidRPr="006F0428">
        <w:br/>
        <w:t>7701 SG</w:t>
      </w:r>
      <w:r w:rsidRPr="006F0428">
        <w:br/>
        <w:t>DEDEMSVAART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Weekamp Deuren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15-04-2025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