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Buijs Glaswerken BV</w:t>
      </w:r>
    </w:p>
    <w:p w:rsidR="00470A4D" w:rsidRPr="006F0428" w:rsidRDefault="00470A4D" w:rsidP="000747AA">
      <w:pPr>
        <w:pStyle w:val="Lijstalinea"/>
      </w:pPr>
      <w:r w:rsidRPr="006F0428">
        <w:t>Postbus 9322</w:t>
      </w:r>
      <w:r w:rsidRPr="006F0428">
        <w:br/>
        <w:t>3506 GH</w:t>
      </w:r>
      <w:r w:rsidRPr="006F0428">
        <w:br/>
        <w:t>UTRECHT</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Buijs Glaswerken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31-03-2025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