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Jeurissen Schilderwerken bv</w:t>
      </w:r>
    </w:p>
    <w:p w:rsidR="00470A4D" w:rsidRPr="006F0428" w:rsidRDefault="00470A4D" w:rsidP="000747AA">
      <w:pPr>
        <w:pStyle w:val="Lijstalinea"/>
      </w:pPr>
      <w:r w:rsidRPr="006F0428">
        <w:t>Veilingweg 12-14</w:t>
      </w:r>
      <w:r w:rsidRPr="006F0428">
        <w:br/>
        <w:t>6851 EG</w:t>
      </w:r>
      <w:r w:rsidRPr="006F0428">
        <w:br/>
        <w:t>HUISSEN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Jeurissen Schilderwerken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02-04-2025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